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7C6" w:rsidRPr="008007C6" w:rsidRDefault="008007C6" w:rsidP="008007C6">
      <w:pPr>
        <w:bidi w:val="0"/>
        <w:spacing w:before="100" w:beforeAutospacing="1" w:after="100" w:afterAutospacing="1" w:line="240" w:lineRule="auto"/>
        <w:jc w:val="center"/>
        <w:outlineLvl w:val="1"/>
        <w:rPr>
          <w:rFonts w:ascii="Times New Roman" w:eastAsia="Times New Roman" w:hAnsi="Times New Roman" w:cs="Traditional Arabic"/>
          <w:b/>
          <w:bCs/>
          <w:sz w:val="52"/>
          <w:szCs w:val="52"/>
        </w:rPr>
      </w:pPr>
      <w:r w:rsidRPr="008007C6">
        <w:rPr>
          <w:rFonts w:ascii="Times New Roman" w:eastAsia="Times New Roman" w:hAnsi="Times New Roman" w:cs="Traditional Arabic"/>
          <w:b/>
          <w:bCs/>
          <w:sz w:val="52"/>
          <w:szCs w:val="52"/>
          <w:rtl/>
        </w:rPr>
        <w:t>الْحَيَاءُ مَعْدِنُ الْخَيْرِ</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Pr>
      </w:pPr>
      <w:r w:rsidRPr="008007C6">
        <w:rPr>
          <w:rFonts w:ascii="Times New Roman" w:eastAsia="Times New Roman" w:hAnsi="Times New Roman" w:cs="Traditional Arabic" w:hint="cs"/>
          <w:color w:val="333333"/>
          <w:sz w:val="28"/>
          <w:szCs w:val="28"/>
          <w:rtl/>
        </w:rPr>
        <w:t>إِنَّ مِنْ أَعْظَمِ خِلَالِ الدِّينِ، وأَنْبَلِ أَوْصَافِ عِبَادِ اللَّـهِ الْمُؤْمِنِينَ، وَأَجَلِّ شُعَبِ الْإِيمَانِ الْحَيَاءَ ، وَهُوَ خَصْلَةٌ عَظِيمَةٌ، وَخَلَّةٌ كَرِيمَةٌ، تَبْعَثُ عَلَى التَّحَلِّي بِالْفَضَائِلِ، وَالتَّخَلِّي عَن الرَّذَائِلِ.</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وَهُوَ مَعْدِنُ الْأَخْلَاقِ الْفَاضِلَةِ، وَمَنْبَعُ الْمُعَامَلَاتِ الْكَرِيمَةِ، وَهُوَ خَيْرٌ كُلُّهُ -كَمَا أَخْبَرَ بِذَلِكَ النَّبِيُّ صلى الله عليه و سلم، وَلَا يَأْتِي إِلَّا بِخَيْرِ.</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 xml:space="preserve">ثَبَتَ فِي «الصَّحِيحَيْنِ» عَنْ عِمْرَانَ بْنِ حُصَيْنٍ رضي الله عنه أَنَّ النَّبِيَّ صلى الله عليه و سلم قَالَ: </w:t>
      </w:r>
      <w:r w:rsidRPr="008007C6">
        <w:rPr>
          <w:rFonts w:ascii="Times New Roman" w:eastAsia="Times New Roman" w:hAnsi="Times New Roman" w:cs="Traditional Arabic" w:hint="cs"/>
          <w:b/>
          <w:bCs/>
          <w:color w:val="333333"/>
          <w:sz w:val="18"/>
          <w:szCs w:val="28"/>
          <w:rtl/>
        </w:rPr>
        <w:t>«الْحَيَاءُ لَا يَأْتِي إِلَّا بِخَيْرٍ</w:t>
      </w:r>
      <w:r w:rsidRPr="008007C6">
        <w:rPr>
          <w:rFonts w:ascii="Times New Roman" w:eastAsia="Times New Roman" w:hAnsi="Times New Roman" w:cs="Traditional Arabic" w:hint="cs"/>
          <w:b/>
          <w:bCs/>
          <w:color w:val="333333"/>
          <w:sz w:val="18"/>
          <w:szCs w:val="16"/>
          <w:rtl/>
        </w:rPr>
        <w:t>»</w:t>
      </w:r>
      <w:r w:rsidRPr="008007C6">
        <w:rPr>
          <w:rFonts w:ascii="Times New Roman" w:eastAsia="Times New Roman" w:hAnsi="Times New Roman" w:cs="Traditional Arabic" w:hint="cs"/>
          <w:color w:val="333333"/>
          <w:sz w:val="12"/>
          <w:szCs w:val="12"/>
          <w:rtl/>
        </w:rPr>
        <w:t>(</w:t>
      </w:r>
      <w:bookmarkStart w:id="0" w:name="_ftnref1"/>
      <w:bookmarkEnd w:id="0"/>
      <w:r w:rsidRPr="008007C6">
        <w:rPr>
          <w:rFonts w:ascii="Times New Roman" w:eastAsia="Times New Roman" w:hAnsi="Times New Roman" w:cs="Traditional Arabic"/>
          <w:color w:val="333333"/>
          <w:sz w:val="12"/>
          <w:szCs w:val="12"/>
          <w:rtl/>
        </w:rPr>
        <w:fldChar w:fldCharType="begin"/>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Pr>
        <w:instrText>HYPERLINK "http://al-badr.net/muqolat/2495" \l "_ftn1" \o "_ftnref1</w:instrText>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tl/>
        </w:rPr>
        <w:fldChar w:fldCharType="separate"/>
      </w:r>
      <w:r w:rsidRPr="008007C6">
        <w:rPr>
          <w:rFonts w:ascii="Times New Roman" w:eastAsia="Times New Roman" w:hAnsi="Times New Roman" w:cs="Traditional Arabic" w:hint="cs"/>
          <w:color w:val="000000"/>
          <w:sz w:val="18"/>
          <w:szCs w:val="12"/>
          <w:u w:val="single"/>
          <w:rtl/>
        </w:rPr>
        <w:t>1</w:t>
      </w:r>
      <w:r w:rsidRPr="008007C6">
        <w:rPr>
          <w:rFonts w:ascii="Times New Roman" w:eastAsia="Times New Roman" w:hAnsi="Times New Roman" w:cs="Traditional Arabic"/>
          <w:color w:val="333333"/>
          <w:sz w:val="12"/>
          <w:szCs w:val="12"/>
          <w:rtl/>
        </w:rPr>
        <w:fldChar w:fldCharType="end"/>
      </w:r>
      <w:r w:rsidRPr="008007C6">
        <w:rPr>
          <w:rFonts w:ascii="Times New Roman" w:eastAsia="Times New Roman" w:hAnsi="Times New Roman" w:cs="Traditional Arabic" w:hint="cs"/>
          <w:color w:val="333333"/>
          <w:sz w:val="12"/>
          <w:szCs w:val="12"/>
          <w:rtl/>
        </w:rPr>
        <w:t>).</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 xml:space="preserve">وَثَبَتَ فِي «الصَّحِيحَيْنِ» مِنْ حَدِيثِ ابْنِ عُمَرَ رضي الله عنهما قَالَ: «مَرَّ النَّبِيُّ صلى الله عليه و سلم عَلَى رَجُلٍ مِنَ الْأَنْصَارِ يَعِظُ أَخَاهُ فِي الْحَيَاءِ، فَقَالَ: </w:t>
      </w:r>
      <w:r w:rsidRPr="008007C6">
        <w:rPr>
          <w:rFonts w:ascii="Times New Roman" w:eastAsia="Times New Roman" w:hAnsi="Times New Roman" w:cs="Traditional Arabic" w:hint="cs"/>
          <w:b/>
          <w:bCs/>
          <w:color w:val="333333"/>
          <w:sz w:val="18"/>
          <w:szCs w:val="28"/>
          <w:rtl/>
        </w:rPr>
        <w:t>دَعْهُ؛ فَإِنَّ الْحَيَاءَ مِنَ الْإِيمَانِ</w:t>
      </w:r>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333333"/>
          <w:sz w:val="12"/>
          <w:szCs w:val="12"/>
          <w:rtl/>
        </w:rPr>
        <w:t>(</w:t>
      </w:r>
      <w:bookmarkStart w:id="1" w:name="_ftnref2"/>
      <w:bookmarkEnd w:id="1"/>
      <w:r w:rsidRPr="008007C6">
        <w:rPr>
          <w:rFonts w:ascii="Times New Roman" w:eastAsia="Times New Roman" w:hAnsi="Times New Roman" w:cs="Traditional Arabic"/>
          <w:color w:val="333333"/>
          <w:sz w:val="12"/>
          <w:szCs w:val="12"/>
          <w:rtl/>
        </w:rPr>
        <w:fldChar w:fldCharType="begin"/>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Pr>
        <w:instrText>HYPERLINK "http://al-badr.net/muqolat/2495" \l "_ftn2" \o "_ftnref2</w:instrText>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tl/>
        </w:rPr>
        <w:fldChar w:fldCharType="separate"/>
      </w:r>
      <w:r w:rsidRPr="008007C6">
        <w:rPr>
          <w:rFonts w:ascii="Times New Roman" w:eastAsia="Times New Roman" w:hAnsi="Times New Roman" w:cs="Traditional Arabic" w:hint="cs"/>
          <w:color w:val="000000"/>
          <w:sz w:val="18"/>
          <w:szCs w:val="12"/>
          <w:u w:val="single"/>
          <w:rtl/>
        </w:rPr>
        <w:t>2</w:t>
      </w:r>
      <w:r w:rsidRPr="008007C6">
        <w:rPr>
          <w:rFonts w:ascii="Times New Roman" w:eastAsia="Times New Roman" w:hAnsi="Times New Roman" w:cs="Traditional Arabic"/>
          <w:color w:val="333333"/>
          <w:sz w:val="12"/>
          <w:szCs w:val="12"/>
          <w:rtl/>
        </w:rPr>
        <w:fldChar w:fldCharType="end"/>
      </w:r>
      <w:r w:rsidRPr="008007C6">
        <w:rPr>
          <w:rFonts w:ascii="Times New Roman" w:eastAsia="Times New Roman" w:hAnsi="Times New Roman" w:cs="Traditional Arabic" w:hint="cs"/>
          <w:color w:val="333333"/>
          <w:sz w:val="12"/>
          <w:szCs w:val="12"/>
          <w:rtl/>
        </w:rPr>
        <w:t>).</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 xml:space="preserve">وَثَبَتَ فِي «الصَّحِيحَيْنِ» مِنْ حَدِيثِ أَبِي هُرَيْرَةَ رضي الله عنه أَنَّ النَّبِيَّ صلى الله عليه و سلم قَالَ: </w:t>
      </w:r>
      <w:r w:rsidRPr="008007C6">
        <w:rPr>
          <w:rFonts w:ascii="Times New Roman" w:eastAsia="Times New Roman" w:hAnsi="Times New Roman" w:cs="Traditional Arabic" w:hint="cs"/>
          <w:b/>
          <w:bCs/>
          <w:color w:val="333333"/>
          <w:sz w:val="18"/>
          <w:szCs w:val="28"/>
          <w:rtl/>
        </w:rPr>
        <w:t>«الْإِيمَانُ بِضْعٌ وَسَبْعُونَ شُعْبَةً، أَعْلَاهَا قَوْلُ: لَا إِلَهَ إِلَّا اللَّـهُ، وَأَدْنَاهَا إِمَاطَةُ الْأَذَى عَنِ الطَّرِيقِ، وَالْحَيَاءُ شُعْبَةٌ مِنْ شُعَبِ الْإِيمَانِ»</w:t>
      </w:r>
      <w:r w:rsidRPr="008007C6">
        <w:rPr>
          <w:rFonts w:ascii="Times New Roman" w:eastAsia="Times New Roman" w:hAnsi="Times New Roman" w:cs="Traditional Arabic" w:hint="cs"/>
          <w:color w:val="333333"/>
          <w:sz w:val="12"/>
          <w:szCs w:val="12"/>
          <w:rtl/>
        </w:rPr>
        <w:t>(</w:t>
      </w:r>
      <w:bookmarkStart w:id="2" w:name="_ftnref3"/>
      <w:bookmarkEnd w:id="2"/>
      <w:r w:rsidRPr="008007C6">
        <w:rPr>
          <w:rFonts w:ascii="Times New Roman" w:eastAsia="Times New Roman" w:hAnsi="Times New Roman" w:cs="Traditional Arabic"/>
          <w:color w:val="333333"/>
          <w:sz w:val="12"/>
          <w:szCs w:val="12"/>
          <w:rtl/>
        </w:rPr>
        <w:fldChar w:fldCharType="begin"/>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Pr>
        <w:instrText>HYPERLINK "http://al-badr.net/muqolat/2495" \l "_ftn3" \o "_ftnref3</w:instrText>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tl/>
        </w:rPr>
        <w:fldChar w:fldCharType="separate"/>
      </w:r>
      <w:r w:rsidRPr="008007C6">
        <w:rPr>
          <w:rFonts w:ascii="Times New Roman" w:eastAsia="Times New Roman" w:hAnsi="Times New Roman" w:cs="Traditional Arabic" w:hint="cs"/>
          <w:color w:val="000000"/>
          <w:sz w:val="18"/>
          <w:szCs w:val="12"/>
          <w:u w:val="single"/>
          <w:rtl/>
        </w:rPr>
        <w:t>3</w:t>
      </w:r>
      <w:r w:rsidRPr="008007C6">
        <w:rPr>
          <w:rFonts w:ascii="Times New Roman" w:eastAsia="Times New Roman" w:hAnsi="Times New Roman" w:cs="Traditional Arabic"/>
          <w:color w:val="333333"/>
          <w:sz w:val="12"/>
          <w:szCs w:val="12"/>
          <w:rtl/>
        </w:rPr>
        <w:fldChar w:fldCharType="end"/>
      </w:r>
      <w:r w:rsidRPr="008007C6">
        <w:rPr>
          <w:rFonts w:ascii="Times New Roman" w:eastAsia="Times New Roman" w:hAnsi="Times New Roman" w:cs="Traditional Arabic" w:hint="cs"/>
          <w:color w:val="333333"/>
          <w:sz w:val="12"/>
          <w:szCs w:val="12"/>
          <w:rtl/>
        </w:rPr>
        <w:t>).</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وَالْحَيَاءُ مُشْتَقٌّ فِي أَصْلِهِ مِنَ الْحَيَاةِ؛ فَكُلَّمَا عَظُمَتِ الْحَيَاةُ فِي الْقَلْبِ عَظُمَ الْحَيَاءُ، وَكُلَّمَا ضَعُفَتِ الْحَيَاةُ فِي الْقَلْبِ وَالرُّوحِ ضَعُفَ الْحَيَاءُ.</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قَالَ عُمَرُ بْنُ الْخَطَّابِ رضي الله عنه: «مَنْ قَلَّ حَيَاؤُهُ قَلَّ وَرَعُهُ، وَمَنْ قَلَّ وَرَعُهُ مَاتَ قَلْبُهُ».</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b/>
          <w:bCs/>
          <w:color w:val="333333"/>
          <w:sz w:val="18"/>
          <w:szCs w:val="28"/>
          <w:rtl/>
        </w:rPr>
        <w:t xml:space="preserve">وهو </w:t>
      </w:r>
      <w:r w:rsidRPr="008007C6">
        <w:rPr>
          <w:rFonts w:ascii="Times New Roman" w:eastAsia="Times New Roman" w:hAnsi="Times New Roman" w:cs="Traditional Arabic" w:hint="cs"/>
          <w:color w:val="333333"/>
          <w:sz w:val="28"/>
          <w:szCs w:val="28"/>
          <w:rtl/>
        </w:rPr>
        <w:t>مِنْ أَفْضَلِ الْخِصَالِ وَأَكْمَلِ الْخِلَالِ وَأَعْظَمِهَا نَفْعًا وَأَكْبَرِهَا عَائِدَةً، وَكُلَّمَّا كَانَ الْعَبْدُ مُتَحَلِّيًّا بِالْحَيَاءِ كَانَ ذَلِكَ دَافِعًا لَهُ وَسَائِقًا إِلَى فِعْلِ الْخَيْرَاتِ وَاجْتِنَابِ الْمُنْكَرَاتِ، فَمَنْ كَانَ ذَا حَيَاءٍ حَجَزَهُ حَيَاؤُهُ عَنِ الرَّذَائِلِ، وَمَنَعَهُ مِنَ التَّقْصِيرِ فِي الْحُقُوقِ وَالْوَاجِبَاتِ.</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 xml:space="preserve">وَأَمَّا مَنْزُوعُ الْحَيَاءِ ، فَهُوَ -وَالْعِيَاذُ بِاللَّـهِ- لَا يُبَالِي أَيَّ رَذِيلَةٍ اَرْتَكَبَ، وَأَيَّ كَبِيرَةً اقْتَرَفَ، وَأَيَّ مَعْصِيَةٍ اجْتَرَحَ؛ فَفِي «صَحِيحِ الْبُخَارِيِّ» عَنْ أَبِي مَسْعُودٍ الْبَدْرِيِّ رضي الله عنه أَنَّ النَّبِيَّ صلى الله عليه و سلم قَالَ: </w:t>
      </w:r>
      <w:r w:rsidRPr="008007C6">
        <w:rPr>
          <w:rFonts w:ascii="Times New Roman" w:eastAsia="Times New Roman" w:hAnsi="Times New Roman" w:cs="Traditional Arabic" w:hint="cs"/>
          <w:b/>
          <w:bCs/>
          <w:color w:val="333333"/>
          <w:sz w:val="18"/>
          <w:szCs w:val="28"/>
          <w:rtl/>
        </w:rPr>
        <w:t>«إِنَّ مِمَّا أَدْرَكَ النَّاسُ مِنْ كَلَامِ النُّبُوَّةِ الْأُولَى: إِذَا لَمْ تَسْتَحْيَ فَاصْنَعْ مَا شِئْتَ»</w:t>
      </w:r>
      <w:r w:rsidRPr="008007C6">
        <w:rPr>
          <w:rFonts w:ascii="Times New Roman" w:eastAsia="Times New Roman" w:hAnsi="Times New Roman" w:cs="Traditional Arabic" w:hint="cs"/>
          <w:color w:val="333333"/>
          <w:sz w:val="12"/>
          <w:szCs w:val="12"/>
          <w:rtl/>
        </w:rPr>
        <w:t>(</w:t>
      </w:r>
      <w:bookmarkStart w:id="3" w:name="_ftnref4"/>
      <w:bookmarkEnd w:id="3"/>
      <w:r w:rsidRPr="008007C6">
        <w:rPr>
          <w:rFonts w:ascii="Times New Roman" w:eastAsia="Times New Roman" w:hAnsi="Times New Roman" w:cs="Traditional Arabic"/>
          <w:color w:val="333333"/>
          <w:sz w:val="12"/>
          <w:szCs w:val="12"/>
          <w:rtl/>
        </w:rPr>
        <w:fldChar w:fldCharType="begin"/>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Pr>
        <w:instrText>HYPERLINK "http://al-badr.net/muqolat/2495" \l "_ftn4" \o "_ftnref4</w:instrText>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tl/>
        </w:rPr>
        <w:fldChar w:fldCharType="separate"/>
      </w:r>
      <w:r w:rsidRPr="008007C6">
        <w:rPr>
          <w:rFonts w:ascii="Times New Roman" w:eastAsia="Times New Roman" w:hAnsi="Times New Roman" w:cs="Traditional Arabic" w:hint="cs"/>
          <w:color w:val="000000"/>
          <w:sz w:val="18"/>
          <w:szCs w:val="12"/>
          <w:u w:val="single"/>
          <w:rtl/>
        </w:rPr>
        <w:t>4</w:t>
      </w:r>
      <w:r w:rsidRPr="008007C6">
        <w:rPr>
          <w:rFonts w:ascii="Times New Roman" w:eastAsia="Times New Roman" w:hAnsi="Times New Roman" w:cs="Traditional Arabic"/>
          <w:color w:val="333333"/>
          <w:sz w:val="12"/>
          <w:szCs w:val="12"/>
          <w:rtl/>
        </w:rPr>
        <w:fldChar w:fldCharType="end"/>
      </w:r>
      <w:r w:rsidRPr="008007C6">
        <w:rPr>
          <w:rFonts w:ascii="Times New Roman" w:eastAsia="Times New Roman" w:hAnsi="Times New Roman" w:cs="Traditional Arabic" w:hint="cs"/>
          <w:color w:val="333333"/>
          <w:sz w:val="12"/>
          <w:szCs w:val="12"/>
          <w:rtl/>
        </w:rPr>
        <w:t>).</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فمَنْزُوعُ الْحَيَاءِ لَا يُبَالِي فِي أَعْمَالِهِ، وَلَاَ يَتَوَقَّى فِي أُمُورِهِ، فَهُوَ لَا يَسْتَحِي مِنْ رَبِّهِ وَخَالِقِهِ وَمَوْلَاهُ، وَلَا يَسْتَحِي مِنْ عِبَادِه.</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lastRenderedPageBreak/>
        <w:t>فَمِنَ النَّاسِ مِنْ قِلَّةِ حَيَائِهِ لَا يُبَالِي بِارْتِكَابِ الْمَعْصِيَةِ فِي أَيِّ مَكَانٍ، وَمِنْهُمْ مَنْ يُشِيعُهَا وَيُشْهِرُ نَفْسَهُ بِهَا وَيَتَحَدَّثُ بِهَا عَنْ نَفْسِهِ، وَكَأَنَّهُ يَتَحَدَّثُ عَنْ أَفْضَلِ الْخِصَالِ وَأَطْيَبِ الْخِلَالِ!</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وَأَعْظَمُ الْحَيَاءِ وَأَوْجَبُهُ، وَأَجَلُّهُ قَدْرًا وَأَفْضَلُهُ: الْحَيَاءُ مِنْ رَبِّ الْعَالَمِينَ، وَخَالِقِ الْخَلْقِ أَجْمَعِينَ، الْحَيَاءُ مِمَّنْ أَوْجَدَكَ -أَيُّهَا الْإِنْسَانُ- وَمَنَّ عَلَيْكَ بِصُنُوفِ النِّعَمِ وَأَلْوَانِ الْمِنَنِ ، وَمَنْ هُوَ بِكَ عَلِيمٌ وَعَليكَ مُطلِعٌ.</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 xml:space="preserve">رَوَى الْإِمَامُ أَحْمَدُ فِي «الزُّهْدِ»، وَالْبَيْهَقِيُّ فِي «شُعَبِ الْإِيمَانِ»: «أَنَّ رَجُلًا قَالَ لِلنَّبِيِّ صلى الله عليه و سلم: أَوْصِنِي. قَالَ: </w:t>
      </w:r>
      <w:r w:rsidRPr="008007C6">
        <w:rPr>
          <w:rFonts w:ascii="Times New Roman" w:eastAsia="Times New Roman" w:hAnsi="Times New Roman" w:cs="Traditional Arabic" w:hint="cs"/>
          <w:b/>
          <w:bCs/>
          <w:color w:val="333333"/>
          <w:sz w:val="18"/>
          <w:szCs w:val="28"/>
          <w:rtl/>
        </w:rPr>
        <w:t>أُوصِيكَ أَنْ تَسْتَحِيَ مِنَ اللَّـهِ كَمَا تَسْتَحِي رَجُلًا مِنْ صَالِحِي قَوْمِكَ»</w:t>
      </w:r>
      <w:r w:rsidRPr="008007C6">
        <w:rPr>
          <w:rFonts w:ascii="Times New Roman" w:eastAsia="Times New Roman" w:hAnsi="Times New Roman" w:cs="Traditional Arabic" w:hint="cs"/>
          <w:color w:val="333333"/>
          <w:sz w:val="12"/>
          <w:szCs w:val="12"/>
          <w:rtl/>
        </w:rPr>
        <w:t>(</w:t>
      </w:r>
      <w:bookmarkStart w:id="4" w:name="_ftnref5"/>
      <w:bookmarkEnd w:id="4"/>
      <w:r w:rsidRPr="008007C6">
        <w:rPr>
          <w:rFonts w:ascii="Times New Roman" w:eastAsia="Times New Roman" w:hAnsi="Times New Roman" w:cs="Traditional Arabic"/>
          <w:color w:val="333333"/>
          <w:sz w:val="12"/>
          <w:szCs w:val="12"/>
          <w:rtl/>
        </w:rPr>
        <w:fldChar w:fldCharType="begin"/>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Pr>
        <w:instrText>HYPERLINK "http://al-badr.net/muqolat/2495" \l "_ftn5" \o "_ftnref5</w:instrText>
      </w:r>
      <w:r w:rsidRPr="008007C6">
        <w:rPr>
          <w:rFonts w:ascii="Times New Roman" w:eastAsia="Times New Roman" w:hAnsi="Times New Roman" w:cs="Traditional Arabic"/>
          <w:color w:val="333333"/>
          <w:sz w:val="12"/>
          <w:szCs w:val="12"/>
          <w:rtl/>
        </w:rPr>
        <w:instrText xml:space="preserve">" </w:instrText>
      </w:r>
      <w:r w:rsidRPr="008007C6">
        <w:rPr>
          <w:rFonts w:ascii="Times New Roman" w:eastAsia="Times New Roman" w:hAnsi="Times New Roman" w:cs="Traditional Arabic"/>
          <w:color w:val="333333"/>
          <w:sz w:val="12"/>
          <w:szCs w:val="12"/>
          <w:rtl/>
        </w:rPr>
        <w:fldChar w:fldCharType="separate"/>
      </w:r>
      <w:r w:rsidRPr="008007C6">
        <w:rPr>
          <w:rFonts w:ascii="Times New Roman" w:eastAsia="Times New Roman" w:hAnsi="Times New Roman" w:cs="Traditional Arabic" w:hint="cs"/>
          <w:color w:val="000000"/>
          <w:sz w:val="18"/>
          <w:szCs w:val="12"/>
          <w:u w:val="single"/>
          <w:rtl/>
        </w:rPr>
        <w:t>5</w:t>
      </w:r>
      <w:r w:rsidRPr="008007C6">
        <w:rPr>
          <w:rFonts w:ascii="Times New Roman" w:eastAsia="Times New Roman" w:hAnsi="Times New Roman" w:cs="Traditional Arabic"/>
          <w:color w:val="333333"/>
          <w:sz w:val="12"/>
          <w:szCs w:val="12"/>
          <w:rtl/>
        </w:rPr>
        <w:fldChar w:fldCharType="end"/>
      </w:r>
      <w:r w:rsidRPr="008007C6">
        <w:rPr>
          <w:rFonts w:ascii="Times New Roman" w:eastAsia="Times New Roman" w:hAnsi="Times New Roman" w:cs="Traditional Arabic" w:hint="cs"/>
          <w:color w:val="333333"/>
          <w:sz w:val="12"/>
          <w:szCs w:val="12"/>
          <w:rtl/>
        </w:rPr>
        <w:t>).</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 xml:space="preserve">وَيُحَرِّكُ فِي الْقَلْبِ الْحَيَاءَ مِنَ اللَّـهِ: </w:t>
      </w:r>
    </w:p>
    <w:p w:rsidR="008007C6" w:rsidRPr="008007C6" w:rsidRDefault="008007C6" w:rsidP="008007C6">
      <w:pPr>
        <w:spacing w:before="100" w:beforeAutospacing="1" w:after="100" w:afterAutospacing="1" w:line="240" w:lineRule="auto"/>
        <w:ind w:left="1002" w:hanging="360"/>
        <w:jc w:val="both"/>
        <w:rPr>
          <w:rFonts w:ascii="Times New Roman" w:eastAsia="Times New Roman" w:hAnsi="Times New Roman" w:cs="Times New Roman"/>
          <w:sz w:val="20"/>
          <w:szCs w:val="20"/>
          <w:rtl/>
        </w:rPr>
      </w:pPr>
      <w:r w:rsidRPr="008007C6">
        <w:rPr>
          <w:rFonts w:ascii="Symbol" w:eastAsia="Times New Roman" w:hAnsi="Symbol" w:cs="Arial Unicode MS"/>
          <w:color w:val="333333"/>
          <w:sz w:val="28"/>
          <w:szCs w:val="28"/>
          <w:rtl/>
        </w:rPr>
        <w:t>·</w:t>
      </w:r>
      <w:r w:rsidRPr="008007C6">
        <w:rPr>
          <w:rFonts w:ascii="Times New Roman" w:eastAsia="Times New Roman" w:hAnsi="Times New Roman" w:cs="Traditional Arabic" w:hint="cs"/>
          <w:color w:val="333333"/>
          <w:sz w:val="28"/>
          <w:szCs w:val="28"/>
          <w:rtl/>
        </w:rPr>
        <w:t>       تَعْظِيمُ اللَّـهِ جَلَّ وَعَلَا.</w:t>
      </w:r>
    </w:p>
    <w:p w:rsidR="008007C6" w:rsidRPr="008007C6" w:rsidRDefault="008007C6" w:rsidP="008007C6">
      <w:pPr>
        <w:spacing w:before="100" w:beforeAutospacing="1" w:after="100" w:afterAutospacing="1" w:line="240" w:lineRule="auto"/>
        <w:ind w:left="1002" w:hanging="360"/>
        <w:jc w:val="both"/>
        <w:rPr>
          <w:rFonts w:ascii="Times New Roman" w:eastAsia="Times New Roman" w:hAnsi="Times New Roman" w:cs="Times New Roman"/>
          <w:sz w:val="20"/>
          <w:szCs w:val="20"/>
          <w:rtl/>
        </w:rPr>
      </w:pPr>
      <w:r w:rsidRPr="008007C6">
        <w:rPr>
          <w:rFonts w:ascii="Symbol" w:eastAsia="Times New Roman" w:hAnsi="Symbol" w:cs="Arial Unicode MS"/>
          <w:color w:val="333333"/>
          <w:sz w:val="28"/>
          <w:szCs w:val="28"/>
          <w:rtl/>
        </w:rPr>
        <w:t>·</w:t>
      </w:r>
      <w:r w:rsidRPr="008007C6">
        <w:rPr>
          <w:rFonts w:ascii="Times New Roman" w:eastAsia="Times New Roman" w:hAnsi="Times New Roman" w:cs="Traditional Arabic" w:hint="cs"/>
          <w:color w:val="333333"/>
          <w:sz w:val="28"/>
          <w:szCs w:val="28"/>
          <w:rtl/>
        </w:rPr>
        <w:t>       وَحُبُّهُ سُبْحَانَهُ.</w:t>
      </w:r>
    </w:p>
    <w:p w:rsidR="008007C6" w:rsidRPr="008007C6" w:rsidRDefault="008007C6" w:rsidP="008007C6">
      <w:pPr>
        <w:spacing w:before="100" w:beforeAutospacing="1" w:after="100" w:afterAutospacing="1" w:line="240" w:lineRule="auto"/>
        <w:ind w:left="1002" w:hanging="360"/>
        <w:jc w:val="both"/>
        <w:rPr>
          <w:rFonts w:ascii="Times New Roman" w:eastAsia="Times New Roman" w:hAnsi="Times New Roman" w:cs="Times New Roman"/>
          <w:sz w:val="20"/>
          <w:szCs w:val="20"/>
          <w:rtl/>
        </w:rPr>
      </w:pPr>
      <w:r w:rsidRPr="008007C6">
        <w:rPr>
          <w:rFonts w:ascii="Symbol" w:eastAsia="Times New Roman" w:hAnsi="Symbol" w:cs="Arial Unicode MS"/>
          <w:color w:val="333333"/>
          <w:sz w:val="28"/>
          <w:szCs w:val="28"/>
          <w:rtl/>
        </w:rPr>
        <w:t>·</w:t>
      </w:r>
      <w:r w:rsidRPr="008007C6">
        <w:rPr>
          <w:rFonts w:ascii="Times New Roman" w:eastAsia="Times New Roman" w:hAnsi="Times New Roman" w:cs="Traditional Arabic" w:hint="cs"/>
          <w:color w:val="333333"/>
          <w:sz w:val="28"/>
          <w:szCs w:val="28"/>
          <w:rtl/>
        </w:rPr>
        <w:t xml:space="preserve">       وَالْعِلْمُ بِرُؤْيَتِهِ وَاطِّلَاعِهِ. </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فَهَذِهِ الثَّلَاثُ مُحَرِّكَاتٌ لِلْقُلُوبِ؛ مَتَى مَا كَانَ الْقَلْبُ مُعَظِّمًا لِرَبِّهِ عز وجل ، مُحِبًّا لَهُ -سُبْحَانَهُ-، عَالِمًا بِاطِّلَاعِهِ وَرُؤْيَتِهِ وَأَنَّهُ لَا تَخْفَى عَلَيْهِ خَافِيَةٌ؛ تَحَرَّكَ الْقَلْبُ حَيَاءً مِنَه -جَلَّ وَعَلَا-.</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 xml:space="preserve">رَوَى الْإِمَامُ أَحْمَدُ فِي «مُسْنَدِهِ»، وَالتِّرْمِذِيُّ فِي «جَامِعِهِ»، عَنْ عَبْدِ اللَّـهِ بْنِ مَسْعُودٍ رضي الله عنه أَنَّ النَّبِيَّ صلى الله عليه و سلم قَالَ: </w:t>
      </w:r>
      <w:r w:rsidRPr="008007C6">
        <w:rPr>
          <w:rFonts w:ascii="Times New Roman" w:eastAsia="Times New Roman" w:hAnsi="Times New Roman" w:cs="Traditional Arabic" w:hint="cs"/>
          <w:b/>
          <w:bCs/>
          <w:color w:val="333333"/>
          <w:sz w:val="18"/>
          <w:szCs w:val="28"/>
          <w:rtl/>
        </w:rPr>
        <w:t>«اسْتَحْيُوا مِنَ اللَّـهِ حَقَّ الْحَيَاءِ</w:t>
      </w:r>
      <w:r w:rsidRPr="008007C6">
        <w:rPr>
          <w:rFonts w:ascii="Times New Roman" w:eastAsia="Times New Roman" w:hAnsi="Times New Roman" w:cs="Traditional Arabic" w:hint="cs"/>
          <w:color w:val="333333"/>
          <w:sz w:val="28"/>
          <w:szCs w:val="28"/>
          <w:rtl/>
        </w:rPr>
        <w:t xml:space="preserve">. قُلْنَا: يَا رَسُولَ اللَّـهِ، إِنَّا لَنَسْتَحْيِي -وَلِلَّهِ الْحَمْدُ-. قَالَ: </w:t>
      </w:r>
      <w:r w:rsidRPr="008007C6">
        <w:rPr>
          <w:rFonts w:ascii="Times New Roman" w:eastAsia="Times New Roman" w:hAnsi="Times New Roman" w:cs="Traditional Arabic" w:hint="cs"/>
          <w:b/>
          <w:bCs/>
          <w:color w:val="333333"/>
          <w:sz w:val="18"/>
          <w:szCs w:val="28"/>
          <w:rtl/>
        </w:rPr>
        <w:t>لَيْسَ ذَاكَ؛ وَلَكِنَّ الاسْتِحْيَاءَ مِنَ اللَّـهِ: أَنْ تَحْفَظَ الرَّأْسَ وَمَا وَعَى، وَالْبَطْنَ وَمَا حَوَى، وَأَنْ تَذْكُرَ الْمَوْتَ وَالْبِلَى، وَمَنْ أَرَادَ الْآخِرَةَ تَرَكَ زِينَةَ الْحَيَاةِ الدُّنْيَا؛ فَمَنْ فَعَلَ ذَلِكَ فَقَدِ اسْتَحْيَا مِنَ اللَّـهِ حَقَّ الْحَيَاءِ»</w:t>
      </w:r>
      <w:r w:rsidRPr="008007C6">
        <w:rPr>
          <w:rFonts w:ascii="Times New Roman" w:eastAsia="Times New Roman" w:hAnsi="Times New Roman" w:cs="Traditional Arabic" w:hint="cs"/>
          <w:b/>
          <w:bCs/>
          <w:color w:val="333333"/>
          <w:sz w:val="18"/>
          <w:szCs w:val="12"/>
          <w:rtl/>
        </w:rPr>
        <w:t>(</w:t>
      </w:r>
      <w:bookmarkStart w:id="5" w:name="_ftnref6"/>
      <w:bookmarkEnd w:id="5"/>
      <w:r w:rsidRPr="008007C6">
        <w:rPr>
          <w:rFonts w:ascii="Times New Roman" w:eastAsia="Times New Roman" w:hAnsi="Times New Roman" w:cs="Traditional Arabic"/>
          <w:b/>
          <w:bCs/>
          <w:color w:val="333333"/>
          <w:sz w:val="18"/>
          <w:szCs w:val="12"/>
          <w:rtl/>
        </w:rPr>
        <w:fldChar w:fldCharType="begin"/>
      </w:r>
      <w:r w:rsidRPr="008007C6">
        <w:rPr>
          <w:rFonts w:ascii="Times New Roman" w:eastAsia="Times New Roman" w:hAnsi="Times New Roman" w:cs="Traditional Arabic"/>
          <w:b/>
          <w:bCs/>
          <w:color w:val="333333"/>
          <w:sz w:val="18"/>
          <w:szCs w:val="12"/>
          <w:rtl/>
        </w:rPr>
        <w:instrText xml:space="preserve"> </w:instrText>
      </w:r>
      <w:r w:rsidRPr="008007C6">
        <w:rPr>
          <w:rFonts w:ascii="Times New Roman" w:eastAsia="Times New Roman" w:hAnsi="Times New Roman" w:cs="Traditional Arabic"/>
          <w:b/>
          <w:bCs/>
          <w:color w:val="333333"/>
          <w:sz w:val="18"/>
          <w:szCs w:val="12"/>
        </w:rPr>
        <w:instrText>HYPERLINK "http://al-badr.net/muqolat/2495" \l "_ftn6" \o "_ftnref6</w:instrText>
      </w:r>
      <w:r w:rsidRPr="008007C6">
        <w:rPr>
          <w:rFonts w:ascii="Times New Roman" w:eastAsia="Times New Roman" w:hAnsi="Times New Roman" w:cs="Traditional Arabic"/>
          <w:b/>
          <w:bCs/>
          <w:color w:val="333333"/>
          <w:sz w:val="18"/>
          <w:szCs w:val="12"/>
          <w:rtl/>
        </w:rPr>
        <w:instrText xml:space="preserve">" </w:instrText>
      </w:r>
      <w:r w:rsidRPr="008007C6">
        <w:rPr>
          <w:rFonts w:ascii="Times New Roman" w:eastAsia="Times New Roman" w:hAnsi="Times New Roman" w:cs="Traditional Arabic"/>
          <w:b/>
          <w:bCs/>
          <w:color w:val="333333"/>
          <w:sz w:val="18"/>
          <w:szCs w:val="12"/>
          <w:rtl/>
        </w:rPr>
        <w:fldChar w:fldCharType="separate"/>
      </w:r>
      <w:r w:rsidRPr="008007C6">
        <w:rPr>
          <w:rFonts w:ascii="Times New Roman" w:eastAsia="Times New Roman" w:hAnsi="Times New Roman" w:cs="Traditional Arabic" w:hint="cs"/>
          <w:b/>
          <w:bCs/>
          <w:color w:val="000000"/>
          <w:sz w:val="18"/>
          <w:szCs w:val="12"/>
          <w:u w:val="single"/>
          <w:rtl/>
        </w:rPr>
        <w:t>6</w:t>
      </w:r>
      <w:r w:rsidRPr="008007C6">
        <w:rPr>
          <w:rFonts w:ascii="Times New Roman" w:eastAsia="Times New Roman" w:hAnsi="Times New Roman" w:cs="Traditional Arabic"/>
          <w:b/>
          <w:bCs/>
          <w:color w:val="333333"/>
          <w:sz w:val="18"/>
          <w:szCs w:val="12"/>
          <w:rtl/>
        </w:rPr>
        <w:fldChar w:fldCharType="end"/>
      </w:r>
      <w:r w:rsidRPr="008007C6">
        <w:rPr>
          <w:rFonts w:ascii="Times New Roman" w:eastAsia="Times New Roman" w:hAnsi="Times New Roman" w:cs="Traditional Arabic" w:hint="cs"/>
          <w:b/>
          <w:bCs/>
          <w:color w:val="333333"/>
          <w:sz w:val="18"/>
          <w:szCs w:val="12"/>
          <w:rtl/>
        </w:rPr>
        <w:t>)</w:t>
      </w:r>
      <w:r w:rsidRPr="008007C6">
        <w:rPr>
          <w:rFonts w:ascii="Times New Roman" w:eastAsia="Times New Roman" w:hAnsi="Times New Roman" w:cs="Traditional Arabic" w:hint="cs"/>
          <w:color w:val="333333"/>
          <w:sz w:val="12"/>
          <w:szCs w:val="12"/>
          <w:rtl/>
        </w:rPr>
        <w:t>.</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أُمُورٌ أَرْبَعَةٌ فِيهَا جِمَاعُ الْخَيْرِ:</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الْأَوَّلُ وَالثَّانِي: حِفْظٌ لِلرَّأْسِ وَحِفْظٌ لِلْبَطْنِ ، وَهُمَا أَثَرُ الْحَيَاءِ -حَقًّا- وَنَتِيجَتُهُ وَثَمَرَتُهُ؛ فَمَنْ كَانَ قَلْبُهُ مُفْعَمًا بِالْحَيَاءِ مِنَ اللَّـهِ -جَلَّ وَعَلَا- بَعَثَهُ حَيَاؤُهُ وَسَاقَهُ إِلَى حِفْظِ رَأْسِهِ وَبَطْنِهِ.</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وَحِفْظُ الرَّأْسِ يَشْمَلُ: حِفْظَ الْبَصَرِ مِنَ النَّظَرِ إِلَى الْحَرَامِ، وَحِفْظَ السَّمْعَ مِنْ سَمَاعِ الْحَرَامِ، وَحِفْظَ اللِّسَانِ مِنَ الْكَلَامِ الْحَرَامِ، وَحِفْظَ الْوَجْهِ عُمُومًا مِنْ مُقَارَفَةِ خَطِيئَةٍ أَوِ ارْتِكَابِ مَعْصِيَةٍ.</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وَحِفْظُ الْبَطْنِ يَتَنَاوَلُ عَدَمَ إِدْخَالِ مُحَرَّمٍ فِي الْجَوْفِ، وَيَتَنَاوَلُ -كَذَلِكَ- حِفْظَ الْقَلْبِ بِالْأَخْلَاقِ الْفَاضِلَةِ، وَتَجْنِيبَهُ رَدِيئَهَا وَسَيِّئَهَا، وَيَتَنَاوَلُ -كَذَلِكَ- حِفْظَ الْفَرْجِ مِنْ غِشْيانِ الْحَرَامِ.</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lastRenderedPageBreak/>
        <w:t xml:space="preserve">وَالْأَمْرَانِ الْآخَرَانِ فِي الْحَدِيثِ وَهُمَا قَوْلُهُ -عَلَيْهِ الصَّلَاةُ وَالسَّلَامُ-: </w:t>
      </w:r>
      <w:r w:rsidRPr="008007C6">
        <w:rPr>
          <w:rFonts w:ascii="Times New Roman" w:eastAsia="Times New Roman" w:hAnsi="Times New Roman" w:cs="Traditional Arabic" w:hint="cs"/>
          <w:b/>
          <w:bCs/>
          <w:color w:val="333333"/>
          <w:sz w:val="18"/>
          <w:szCs w:val="28"/>
          <w:rtl/>
        </w:rPr>
        <w:t>«وَأَنْ تَذْكُرَ الْمَوْتَ وَالْبِلَى، وَمَنْ أَرَادَ الْآخِرَةَ تَرَكَ زِينَةَ الْحَيَاةِ الدُّنْيَا»</w:t>
      </w:r>
      <w:r w:rsidRPr="008007C6">
        <w:rPr>
          <w:rFonts w:ascii="Times New Roman" w:eastAsia="Times New Roman" w:hAnsi="Times New Roman" w:cs="Traditional Arabic" w:hint="cs"/>
          <w:color w:val="333333"/>
          <w:sz w:val="28"/>
          <w:szCs w:val="28"/>
          <w:rtl/>
        </w:rPr>
        <w:t xml:space="preserve"> فِيهِمَا ذِكْرٌ لِأَمْرَيْنِ عَظِيمَيْنِ إِذَا اسْتَقَرَّا فِي الْقَلْبِ تَحَرَّكَتِ الْفَضَائِلُ فِيهِ؛ فَمَنْ تَذَكَّرَ أَنَّهُ سَيَمُوتُ وَيَبْلَى، وَأَنَّهُ سَيَقِفُ بَيْنَ يَدَيِ اللَّـهِ -جَلَّ وَعَلَا-، وَأَنَّ اللَّـهَ عز وجل سُيُحَاسِبُهُ يَوْمَ الْقِيَامَةِ عَلَى مَا قَدَّمَ فِي هَذِهِ الْحَيَاةِ؛ اسْتَحْيَا مِنَ اللَّـهِ -جَلَّ وَعَلَا- مِنْ أَنْ يَلْقَاهُ يَوْمَ الْقِيَامَةِ بِأَعْمَالٍ سَيِّئَةٍ وَخِصَالٍ مَشِينَةٍ، وَأَقْبَلَ عَلَى اللَّـهِ عز وجل إِقْبَالًا صَادِقًا بِإِنَابَةٍ، وَحُسْنِ عِبَادَةٍ، وَتَمَامِ إِقْبَالٍ.</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اللَّهُمَّ يَا ذَا الْجَلَالِ وَالْإِكْرَامِ، يَا حَيُّ يَا قَيُّومُ، يَا مَنَّانُ يَا جَوَادُ يَا كَرِيمُ يَا مُحْسِنُ: ارْزُقْنَا أَجْمَعِينَ الْحَيَاءَ مِنْكَ يَا حَيُّ يَا قَيُّومُ.</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اللَّهُمَّ ارْزُقْنَا الْحَيَاءَ مِنْكَ يَا حَيُّ يَا قَيُّومُ.</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اللَّهُمَّ ارْزُقْنَا الْحَيَاءَ مِنْكَ يَا حَيُّ يَا قَيُّومُ.</w:t>
      </w:r>
    </w:p>
    <w:p w:rsidR="008007C6" w:rsidRPr="008007C6" w:rsidRDefault="008007C6" w:rsidP="008007C6">
      <w:pPr>
        <w:spacing w:before="100" w:beforeAutospacing="1" w:after="100" w:afterAutospacing="1" w:line="240" w:lineRule="auto"/>
        <w:ind w:firstLine="282"/>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tl/>
        </w:rPr>
        <w:t>اللَّهُمَّ وَأَصْلِحْ لَنَا شَأْنَنَا كُلَّهُ، وَلَا تَكِلْنَا إِلَى أَنْفُسِنَا طَرْفَةَ عَيْنٍ.</w:t>
      </w:r>
    </w:p>
    <w:p w:rsidR="008007C6" w:rsidRPr="008007C6" w:rsidRDefault="008007C6" w:rsidP="008007C6">
      <w:pPr>
        <w:bidi w:val="0"/>
        <w:spacing w:before="100" w:beforeAutospacing="1" w:after="0" w:line="240" w:lineRule="auto"/>
        <w:jc w:val="both"/>
        <w:rPr>
          <w:rFonts w:ascii="Times New Roman" w:eastAsia="Times New Roman" w:hAnsi="Times New Roman" w:cs="Times New Roman"/>
          <w:sz w:val="20"/>
          <w:szCs w:val="20"/>
          <w:rtl/>
        </w:rPr>
      </w:pPr>
      <w:r w:rsidRPr="008007C6">
        <w:rPr>
          <w:rFonts w:ascii="Times New Roman" w:eastAsia="Times New Roman" w:hAnsi="Times New Roman" w:cs="Traditional Arabic" w:hint="cs"/>
          <w:color w:val="333333"/>
          <w:sz w:val="28"/>
          <w:szCs w:val="28"/>
        </w:rPr>
        <w:t> </w:t>
      </w:r>
    </w:p>
    <w:p w:rsidR="008007C6" w:rsidRPr="008007C6" w:rsidRDefault="008007C6" w:rsidP="008007C6">
      <w:pPr>
        <w:bidi w:val="0"/>
        <w:spacing w:after="0" w:line="240" w:lineRule="auto"/>
        <w:jc w:val="center"/>
        <w:rPr>
          <w:rFonts w:ascii="Times New Roman" w:eastAsia="Times New Roman" w:hAnsi="Times New Roman" w:cs="Times New Roman"/>
          <w:color w:val="333333"/>
          <w:sz w:val="28"/>
          <w:szCs w:val="28"/>
        </w:rPr>
      </w:pPr>
      <w:r w:rsidRPr="008007C6">
        <w:rPr>
          <w:rFonts w:ascii="Times New Roman" w:eastAsia="Times New Roman" w:hAnsi="Times New Roman" w:cs="Times New Roman"/>
          <w:color w:val="333333"/>
          <w:sz w:val="28"/>
          <w:szCs w:val="28"/>
        </w:rPr>
        <w:pict>
          <v:rect id="_x0000_i1025" style="width:0;height:1.5pt" o:hralign="center" o:hrstd="t" o:hr="t" fillcolor="#a0a0a0" stroked="f"/>
        </w:pict>
      </w:r>
    </w:p>
    <w:p w:rsidR="008007C6" w:rsidRPr="008007C6" w:rsidRDefault="008007C6" w:rsidP="008007C6">
      <w:pPr>
        <w:spacing w:before="100" w:beforeAutospacing="1" w:after="100" w:afterAutospacing="1" w:line="240" w:lineRule="auto"/>
        <w:jc w:val="both"/>
        <w:rPr>
          <w:rFonts w:ascii="Times New Roman" w:eastAsia="Times New Roman" w:hAnsi="Times New Roman" w:cs="Times New Roman"/>
          <w:sz w:val="20"/>
          <w:szCs w:val="20"/>
        </w:rPr>
      </w:pPr>
      <w:bookmarkStart w:id="6" w:name="_ftn1"/>
      <w:bookmarkEnd w:id="6"/>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000000"/>
          <w:sz w:val="16"/>
          <w:szCs w:val="16"/>
          <w:rtl/>
        </w:rPr>
        <w:t>1</w:t>
      </w:r>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333333"/>
          <w:sz w:val="28"/>
          <w:szCs w:val="28"/>
          <w:rtl/>
        </w:rPr>
        <w:t xml:space="preserve"> أَخْرَجَهُ الْبُخَارِيُّ  (ح6117)، وَمُسْلِمٌ  (ح37).</w:t>
      </w:r>
    </w:p>
    <w:p w:rsidR="008007C6" w:rsidRPr="008007C6" w:rsidRDefault="008007C6" w:rsidP="008007C6">
      <w:pPr>
        <w:spacing w:before="100" w:beforeAutospacing="1" w:after="100" w:afterAutospacing="1" w:line="240" w:lineRule="auto"/>
        <w:jc w:val="both"/>
        <w:rPr>
          <w:rFonts w:ascii="Times New Roman" w:eastAsia="Times New Roman" w:hAnsi="Times New Roman" w:cs="Times New Roman"/>
          <w:sz w:val="20"/>
          <w:szCs w:val="20"/>
          <w:rtl/>
        </w:rPr>
      </w:pPr>
      <w:bookmarkStart w:id="7" w:name="_ftn2"/>
      <w:bookmarkEnd w:id="7"/>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000000"/>
          <w:sz w:val="16"/>
          <w:szCs w:val="16"/>
          <w:rtl/>
        </w:rPr>
        <w:t>2</w:t>
      </w:r>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333333"/>
          <w:sz w:val="28"/>
          <w:szCs w:val="28"/>
          <w:rtl/>
        </w:rPr>
        <w:t xml:space="preserve"> أَخْرَجَهُ الْبُخَارِيُّ (ح6118)، وَمُسْلِمٌ (ح36).</w:t>
      </w:r>
    </w:p>
    <w:p w:rsidR="008007C6" w:rsidRPr="008007C6" w:rsidRDefault="008007C6" w:rsidP="008007C6">
      <w:pPr>
        <w:spacing w:before="100" w:beforeAutospacing="1" w:after="100" w:afterAutospacing="1" w:line="240" w:lineRule="auto"/>
        <w:jc w:val="both"/>
        <w:rPr>
          <w:rFonts w:ascii="Times New Roman" w:eastAsia="Times New Roman" w:hAnsi="Times New Roman" w:cs="Times New Roman"/>
          <w:sz w:val="20"/>
          <w:szCs w:val="20"/>
          <w:rtl/>
        </w:rPr>
      </w:pPr>
      <w:bookmarkStart w:id="8" w:name="_ftn3"/>
      <w:bookmarkEnd w:id="8"/>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000000"/>
          <w:sz w:val="16"/>
          <w:szCs w:val="16"/>
          <w:rtl/>
        </w:rPr>
        <w:t>3</w:t>
      </w:r>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333333"/>
          <w:sz w:val="28"/>
          <w:szCs w:val="28"/>
          <w:rtl/>
        </w:rPr>
        <w:t xml:space="preserve"> أَخْرَجَهُ الْبُخَارِيُّ (ح9) وَمُسْلِمٌ (ح35).</w:t>
      </w:r>
    </w:p>
    <w:p w:rsidR="008007C6" w:rsidRPr="008007C6" w:rsidRDefault="008007C6" w:rsidP="008007C6">
      <w:pPr>
        <w:spacing w:before="100" w:beforeAutospacing="1" w:after="100" w:afterAutospacing="1" w:line="240" w:lineRule="auto"/>
        <w:jc w:val="both"/>
        <w:rPr>
          <w:rFonts w:ascii="Times New Roman" w:eastAsia="Times New Roman" w:hAnsi="Times New Roman" w:cs="Times New Roman"/>
          <w:sz w:val="20"/>
          <w:szCs w:val="20"/>
          <w:rtl/>
        </w:rPr>
      </w:pPr>
      <w:bookmarkStart w:id="9" w:name="_ftn4"/>
      <w:bookmarkEnd w:id="9"/>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000000"/>
          <w:sz w:val="16"/>
          <w:szCs w:val="16"/>
          <w:rtl/>
        </w:rPr>
        <w:t>4</w:t>
      </w:r>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333333"/>
          <w:sz w:val="28"/>
          <w:szCs w:val="28"/>
          <w:rtl/>
        </w:rPr>
        <w:t xml:space="preserve"> أَخْرَجَهُ الْبُخَارِيُّ (ح6120).</w:t>
      </w:r>
    </w:p>
    <w:p w:rsidR="008007C6" w:rsidRPr="008007C6" w:rsidRDefault="008007C6" w:rsidP="008007C6">
      <w:pPr>
        <w:spacing w:before="100" w:beforeAutospacing="1" w:after="100" w:afterAutospacing="1" w:line="240" w:lineRule="auto"/>
        <w:jc w:val="both"/>
        <w:rPr>
          <w:rFonts w:ascii="Times New Roman" w:eastAsia="Times New Roman" w:hAnsi="Times New Roman" w:cs="Times New Roman"/>
          <w:sz w:val="20"/>
          <w:szCs w:val="20"/>
          <w:rtl/>
        </w:rPr>
      </w:pPr>
      <w:bookmarkStart w:id="10" w:name="_ftn5"/>
      <w:bookmarkEnd w:id="10"/>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000000"/>
          <w:sz w:val="16"/>
          <w:szCs w:val="16"/>
          <w:rtl/>
        </w:rPr>
        <w:t>5</w:t>
      </w:r>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333333"/>
          <w:sz w:val="28"/>
          <w:szCs w:val="28"/>
          <w:rtl/>
        </w:rPr>
        <w:t xml:space="preserve"> أَخْرَجَهُ أَحْمَدُ فِي الزُّهْدِ (ص46)، وَالْبَيْهِقِيُّ فِي الجَامِعِ لِشُعَبِ الْإِيمَانِ (ح7343) مِنْ حَدِيثِ سَعِيدِ بْنِ زَيْدٍ، وَصَحَّحَهُ الشَّيْخُ الْألْبَانِيُّ فِي الصَّحِيحَةِ (741).</w:t>
      </w:r>
    </w:p>
    <w:p w:rsidR="008007C6" w:rsidRPr="008007C6" w:rsidRDefault="008007C6" w:rsidP="008007C6">
      <w:pPr>
        <w:spacing w:before="100" w:beforeAutospacing="1" w:after="100" w:afterAutospacing="1" w:line="240" w:lineRule="auto"/>
        <w:jc w:val="both"/>
        <w:rPr>
          <w:rFonts w:ascii="Times New Roman" w:eastAsia="Times New Roman" w:hAnsi="Times New Roman" w:cs="Times New Roman"/>
          <w:sz w:val="20"/>
          <w:szCs w:val="20"/>
          <w:rtl/>
        </w:rPr>
      </w:pPr>
      <w:bookmarkStart w:id="11" w:name="_ftn6"/>
      <w:bookmarkEnd w:id="11"/>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000000"/>
          <w:sz w:val="16"/>
          <w:szCs w:val="16"/>
          <w:rtl/>
        </w:rPr>
        <w:t>6</w:t>
      </w:r>
      <w:r w:rsidRPr="008007C6">
        <w:rPr>
          <w:rFonts w:ascii="Times New Roman" w:eastAsia="Times New Roman" w:hAnsi="Times New Roman" w:cs="Traditional Arabic" w:hint="cs"/>
          <w:color w:val="333333"/>
          <w:sz w:val="16"/>
          <w:szCs w:val="16"/>
          <w:rtl/>
        </w:rPr>
        <w:t>)</w:t>
      </w:r>
      <w:r w:rsidRPr="008007C6">
        <w:rPr>
          <w:rFonts w:ascii="Times New Roman" w:eastAsia="Times New Roman" w:hAnsi="Times New Roman" w:cs="Traditional Arabic" w:hint="cs"/>
          <w:color w:val="333333"/>
          <w:sz w:val="28"/>
          <w:szCs w:val="28"/>
          <w:rtl/>
        </w:rPr>
        <w:t xml:space="preserve"> أَخْرَجَهُ أَحْمَدُ فِي الْمُسْنَدِ (ح3671) ، وَالتَّرْمِذِيُّ فِي جَامِعِهِ (ح2458)، ضَعَّفَهُ أَحْمَد شَاكِر وَحَسَّنَهُ الشَّيْخُ الْأَلْبَانِيُّ .</w:t>
      </w:r>
    </w:p>
    <w:p w:rsidR="00D54CFC" w:rsidRPr="008007C6" w:rsidRDefault="00D54CFC" w:rsidP="008007C6">
      <w:pPr>
        <w:rPr>
          <w:sz w:val="18"/>
          <w:szCs w:val="18"/>
        </w:rPr>
      </w:pPr>
    </w:p>
    <w:sectPr w:rsidR="00D54CFC" w:rsidRPr="008007C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Symbol">
    <w:panose1 w:val="05050102010706020507"/>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376F0F"/>
    <w:rsid w:val="003A29B3"/>
    <w:rsid w:val="003A3376"/>
    <w:rsid w:val="00465A0A"/>
    <w:rsid w:val="00470545"/>
    <w:rsid w:val="004708E1"/>
    <w:rsid w:val="00485F9A"/>
    <w:rsid w:val="004A106C"/>
    <w:rsid w:val="004D4884"/>
    <w:rsid w:val="0054152C"/>
    <w:rsid w:val="00541EF3"/>
    <w:rsid w:val="005F1CDD"/>
    <w:rsid w:val="0061334E"/>
    <w:rsid w:val="0065151F"/>
    <w:rsid w:val="006C0C18"/>
    <w:rsid w:val="006C4AFB"/>
    <w:rsid w:val="00755AFC"/>
    <w:rsid w:val="00771EC0"/>
    <w:rsid w:val="007B005A"/>
    <w:rsid w:val="007B4B51"/>
    <w:rsid w:val="007E77F9"/>
    <w:rsid w:val="008007C6"/>
    <w:rsid w:val="00801B89"/>
    <w:rsid w:val="0085402B"/>
    <w:rsid w:val="008745BA"/>
    <w:rsid w:val="008B52A8"/>
    <w:rsid w:val="008B7E12"/>
    <w:rsid w:val="0092498A"/>
    <w:rsid w:val="00980638"/>
    <w:rsid w:val="009B4BBE"/>
    <w:rsid w:val="009D40A7"/>
    <w:rsid w:val="00A02C91"/>
    <w:rsid w:val="00A245B9"/>
    <w:rsid w:val="00A6069E"/>
    <w:rsid w:val="00A7473B"/>
    <w:rsid w:val="00A75D7B"/>
    <w:rsid w:val="00B61C85"/>
    <w:rsid w:val="00B61EC7"/>
    <w:rsid w:val="00B6475C"/>
    <w:rsid w:val="00B70833"/>
    <w:rsid w:val="00BC39D7"/>
    <w:rsid w:val="00C33AEF"/>
    <w:rsid w:val="00C63AED"/>
    <w:rsid w:val="00D0314F"/>
    <w:rsid w:val="00D16AA7"/>
    <w:rsid w:val="00D447E1"/>
    <w:rsid w:val="00D54CFC"/>
    <w:rsid w:val="00D73503"/>
    <w:rsid w:val="00D73BFF"/>
    <w:rsid w:val="00D7631C"/>
    <w:rsid w:val="00DA4324"/>
    <w:rsid w:val="00DD795D"/>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07C6"/>
    <w:rPr>
      <w:color w:val="0000FF"/>
      <w:u w:val="single"/>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50325519">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1979606073">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2015-02-18T21:42:00Z</cp:lastPrinted>
  <dcterms:created xsi:type="dcterms:W3CDTF">2015-02-18T21:43:00Z</dcterms:created>
  <dcterms:modified xsi:type="dcterms:W3CDTF">2015-02-18T21:43:00Z</dcterms:modified>
</cp:coreProperties>
</file>